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6"/>
          <w:szCs w:val="36"/>
        </w:rPr>
      </w:pPr>
    </w:p>
    <w:p>
      <w:pPr>
        <w:jc w:val="center"/>
        <w:rPr>
          <w:rFonts w:ascii="宋体" w:hAnsi="宋体" w:eastAsia="宋体" w:cs="宋体"/>
          <w:sz w:val="36"/>
          <w:szCs w:val="36"/>
        </w:rPr>
      </w:pPr>
    </w:p>
    <w:p>
      <w:pPr>
        <w:jc w:val="right"/>
        <w:rPr>
          <w:rFonts w:ascii="仿宋" w:hAnsi="仿宋" w:eastAsia="仿宋" w:cs="仿宋"/>
          <w:sz w:val="32"/>
          <w:szCs w:val="32"/>
        </w:rPr>
      </w:pPr>
      <w:r>
        <w:rPr>
          <w:rFonts w:hint="eastAsia" w:ascii="仿宋" w:hAnsi="仿宋" w:eastAsia="仿宋" w:cs="仿宋"/>
          <w:sz w:val="32"/>
          <w:szCs w:val="32"/>
        </w:rPr>
        <w:t>中台协字[2022]4号</w:t>
      </w:r>
    </w:p>
    <w:p>
      <w:pPr>
        <w:jc w:val="center"/>
        <w:rPr>
          <w:rFonts w:hint="eastAsia" w:ascii="宋体" w:hAnsi="宋体" w:eastAsia="宋体" w:cs="宋体"/>
          <w:sz w:val="36"/>
          <w:szCs w:val="36"/>
        </w:rPr>
      </w:pPr>
      <w:r>
        <w:rPr>
          <w:rFonts w:hint="eastAsia" w:ascii="宋体" w:hAnsi="宋体" w:eastAsia="宋体" w:cs="宋体"/>
          <w:sz w:val="36"/>
          <w:szCs w:val="36"/>
        </w:rPr>
        <w:t>中国台球协会关于严查赌博、假球行为</w:t>
      </w:r>
    </w:p>
    <w:p>
      <w:pPr>
        <w:jc w:val="center"/>
        <w:rPr>
          <w:rFonts w:ascii="宋体" w:hAnsi="宋体" w:eastAsia="宋体" w:cs="宋体"/>
          <w:sz w:val="36"/>
          <w:szCs w:val="36"/>
        </w:rPr>
      </w:pPr>
      <w:r>
        <w:rPr>
          <w:rFonts w:hint="eastAsia" w:ascii="宋体" w:hAnsi="宋体" w:eastAsia="宋体" w:cs="宋体"/>
          <w:sz w:val="36"/>
          <w:szCs w:val="36"/>
        </w:rPr>
        <w:t>加强行业自律的通知</w:t>
      </w:r>
    </w:p>
    <w:p>
      <w:pPr>
        <w:rPr>
          <w:rFonts w:hint="eastAsia"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各会员协会、有关单位及个人：</w:t>
      </w:r>
    </w:p>
    <w:p>
      <w:pPr>
        <w:ind w:firstLine="640"/>
        <w:rPr>
          <w:rFonts w:ascii="仿宋" w:hAnsi="仿宋" w:eastAsia="仿宋" w:cs="仿宋"/>
          <w:sz w:val="32"/>
          <w:szCs w:val="32"/>
        </w:rPr>
      </w:pPr>
      <w:r>
        <w:rPr>
          <w:rFonts w:hint="eastAsia" w:ascii="仿宋" w:hAnsi="仿宋" w:eastAsia="仿宋" w:cs="仿宋"/>
          <w:sz w:val="32"/>
          <w:szCs w:val="32"/>
        </w:rPr>
        <w:t>赌球、假球等问题严重违背体育道德，败坏行业风气，严重影响国家形象和社会稳定。台球行业也曾出现过这种行为，并造成严重不良影响，我会已出台多项监管措施，严禁此类行为，并对相关人员给予了严厉处罚。根据《体育总局 公安部关于严肃查处赌博、假球等违规违纪违法行为 切实强化行业自律自治的通知》（体规字[2021]11号），为严格纪律要求，杜绝赌博、假球等违规违纪违法行为发生，加强行业自律，现再次就有关事宜强调如下：</w:t>
      </w:r>
    </w:p>
    <w:p>
      <w:pPr>
        <w:numPr>
          <w:ilvl w:val="0"/>
          <w:numId w:val="1"/>
        </w:numPr>
        <w:ind w:firstLine="640"/>
        <w:rPr>
          <w:rFonts w:ascii="仿宋" w:hAnsi="仿宋" w:eastAsia="仿宋" w:cs="仿宋"/>
          <w:sz w:val="32"/>
          <w:szCs w:val="32"/>
        </w:rPr>
      </w:pPr>
      <w:r>
        <w:rPr>
          <w:rFonts w:hint="eastAsia" w:ascii="仿宋" w:hAnsi="仿宋" w:eastAsia="仿宋" w:cs="仿宋"/>
          <w:sz w:val="32"/>
          <w:szCs w:val="32"/>
        </w:rPr>
        <w:t>提高思想认识，加强组织领导</w:t>
      </w:r>
    </w:p>
    <w:p>
      <w:pPr>
        <w:ind w:firstLine="640" w:firstLineChars="200"/>
        <w:rPr>
          <w:rFonts w:ascii="仿宋" w:hAnsi="仿宋" w:eastAsia="仿宋" w:cs="仿宋"/>
          <w:sz w:val="32"/>
          <w:szCs w:val="32"/>
        </w:rPr>
      </w:pPr>
      <w:r>
        <w:rPr>
          <w:rFonts w:hint="eastAsia" w:ascii="仿宋" w:hAnsi="仿宋" w:eastAsia="仿宋" w:cs="仿宋"/>
          <w:sz w:val="32"/>
          <w:szCs w:val="32"/>
        </w:rPr>
        <w:t>各会员协会、有关单位、社会办赛主体和个人务必提高政治站位，充分认清体育竞赛赌博、假球等行为的危害性，认清开展行业治理和查处打击工作的必要性、紧迫性，将此项工作作为贯彻依法治国理念、加强社会主义核心价值观建设、保障行业健康发展、维护社会和谐稳定的一项重要内容，狠抓措施落实，最大限度地预防和减少此类问题发生，努力营造良好的行业风气和社会环境。</w:t>
      </w:r>
    </w:p>
    <w:p>
      <w:pPr>
        <w:numPr>
          <w:ilvl w:val="0"/>
          <w:numId w:val="1"/>
        </w:numPr>
        <w:ind w:firstLine="640"/>
        <w:rPr>
          <w:rFonts w:ascii="仿宋" w:hAnsi="仿宋" w:eastAsia="仿宋" w:cs="仿宋"/>
          <w:sz w:val="32"/>
          <w:szCs w:val="32"/>
        </w:rPr>
      </w:pPr>
      <w:r>
        <w:rPr>
          <w:rFonts w:hint="eastAsia" w:ascii="仿宋" w:hAnsi="仿宋" w:eastAsia="仿宋" w:cs="仿宋"/>
          <w:sz w:val="32"/>
          <w:szCs w:val="32"/>
        </w:rPr>
        <w:t>严格落实规定，依法加强管理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办赛主体要根据《体育赛事活动管理办法》、《关于加强台球赛场行为规范管理的实施细则（暂行）》等规定，明确纪律要求，加大处罚力度，加强对体育赛事活动和赛场行为的规范管理。运动员、教练员、裁判员等人员不得参加任何形式的赌博活动，不得利用赛事活动内幕信息进行交易或牟利，不得通过任何不正当手段试图获取赛事活动内幕消息或操纵比赛。对打假球等行为，要及时依规依纪依法做出严肃处理；发现赌博行为的，要及时向公安机关报告或者举报，并协助依法查处。</w:t>
      </w:r>
    </w:p>
    <w:p>
      <w:pPr>
        <w:ind w:firstLine="640" w:firstLineChars="200"/>
        <w:rPr>
          <w:rFonts w:ascii="仿宋" w:hAnsi="仿宋" w:eastAsia="仿宋" w:cs="仿宋"/>
          <w:sz w:val="32"/>
          <w:szCs w:val="32"/>
        </w:rPr>
      </w:pPr>
      <w:r>
        <w:rPr>
          <w:rFonts w:hint="eastAsia" w:ascii="仿宋" w:hAnsi="仿宋" w:eastAsia="仿宋" w:cs="仿宋"/>
          <w:sz w:val="32"/>
          <w:szCs w:val="32"/>
        </w:rPr>
        <w:t>对国际体育组织作出的处罚决定，中国台球协会将认真调查核实，对事实清楚、证据确凿的，作出追加处罚。对国际赛事中打假球、利用内幕消息赌博的，一经查实，</w:t>
      </w:r>
      <w:r>
        <w:rPr>
          <w:rFonts w:hint="eastAsia" w:ascii="仿宋" w:hAnsi="仿宋" w:eastAsia="仿宋" w:cs="仿宋"/>
          <w:sz w:val="32"/>
          <w:szCs w:val="32"/>
          <w:lang w:val="en-US" w:eastAsia="zh-CN"/>
        </w:rPr>
        <w:t>给予</w:t>
      </w:r>
      <w:bookmarkStart w:id="0" w:name="_GoBack"/>
      <w:bookmarkEnd w:id="0"/>
      <w:r>
        <w:rPr>
          <w:rFonts w:hint="eastAsia" w:ascii="仿宋" w:hAnsi="仿宋" w:eastAsia="仿宋" w:cs="仿宋"/>
          <w:sz w:val="32"/>
          <w:szCs w:val="32"/>
        </w:rPr>
        <w:t>终身禁赛处罚。</w:t>
      </w:r>
    </w:p>
    <w:p>
      <w:pPr>
        <w:numPr>
          <w:ilvl w:val="0"/>
          <w:numId w:val="1"/>
        </w:numPr>
        <w:ind w:firstLine="640"/>
        <w:rPr>
          <w:rFonts w:ascii="仿宋" w:hAnsi="仿宋" w:eastAsia="仿宋" w:cs="仿宋"/>
          <w:sz w:val="32"/>
          <w:szCs w:val="32"/>
        </w:rPr>
      </w:pPr>
      <w:r>
        <w:rPr>
          <w:rFonts w:hint="eastAsia" w:ascii="仿宋" w:hAnsi="仿宋" w:eastAsia="仿宋" w:cs="仿宋"/>
          <w:sz w:val="32"/>
          <w:szCs w:val="32"/>
        </w:rPr>
        <w:t>严格依法查办，形成警示震慑</w:t>
      </w:r>
    </w:p>
    <w:p>
      <w:pPr>
        <w:ind w:firstLine="640" w:firstLineChars="200"/>
        <w:rPr>
          <w:rFonts w:ascii="仿宋" w:hAnsi="仿宋" w:eastAsia="仿宋" w:cs="仿宋"/>
          <w:sz w:val="32"/>
          <w:szCs w:val="32"/>
        </w:rPr>
      </w:pPr>
      <w:r>
        <w:rPr>
          <w:rFonts w:hint="eastAsia" w:ascii="仿宋" w:hAnsi="仿宋" w:eastAsia="仿宋" w:cs="仿宋"/>
          <w:sz w:val="32"/>
          <w:szCs w:val="32"/>
        </w:rPr>
        <w:t>各办赛主体、有关单位和个人应积极配合各级公安机关和地方体育行政部门及时对涉赌违法犯罪行为开展侦查调查，全面收集固定证据依法打击处理。对体育竞赛组织者，运动员、教练员、等人员组织或参与赌博活动，构成违反治安管理行为的，公安机关将依法以治安管理处罚；涉嫌犯罪的，依法追究刑事责任。各有关单位应积极配合公安机关全面彻查、深挖打击涉赌犯罪的组织者、经营者、获利者和幕后“保护伞”，确保打深打透，形成有效震慑。</w:t>
      </w:r>
    </w:p>
    <w:p>
      <w:pPr>
        <w:numPr>
          <w:ilvl w:val="0"/>
          <w:numId w:val="1"/>
        </w:numPr>
        <w:ind w:firstLine="640"/>
        <w:rPr>
          <w:rFonts w:ascii="仿宋" w:hAnsi="仿宋" w:eastAsia="仿宋" w:cs="仿宋"/>
          <w:sz w:val="32"/>
          <w:szCs w:val="32"/>
        </w:rPr>
      </w:pPr>
      <w:r>
        <w:rPr>
          <w:rFonts w:hint="eastAsia" w:ascii="仿宋" w:hAnsi="仿宋" w:eastAsia="仿宋" w:cs="仿宋"/>
          <w:sz w:val="32"/>
          <w:szCs w:val="32"/>
        </w:rPr>
        <w:t>强化监督问责，压实工作责任</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按照“谁主管谁负责，谁主办谁负责”的原则，各会员协会、有关单位、社会办赛主体要切实履行职责，完善管理制度。因管理责任缺位出现相关人员参与赌博、打假球等违规违纪违法行为的，或者发现赌博、假球等违规违纪违法行为隐瞒不报的，将严肃追究相关责任人的责任。各办赛主体要加强执纪监督，按照各自职责，严格执行相关处罚决定，确保台球行业自律自治得到有效落实，坚决维护风清气正的行业氛围。 </w:t>
      </w:r>
    </w:p>
    <w:p>
      <w:pPr>
        <w:ind w:firstLine="640" w:firstLineChars="200"/>
        <w:rPr>
          <w:rFonts w:ascii="仿宋" w:hAnsi="仿宋" w:eastAsia="仿宋" w:cs="仿宋"/>
          <w:sz w:val="32"/>
          <w:szCs w:val="32"/>
        </w:rPr>
      </w:pPr>
      <w:r>
        <w:rPr>
          <w:rFonts w:hint="eastAsia" w:ascii="仿宋" w:hAnsi="仿宋" w:eastAsia="仿宋" w:cs="仿宋"/>
          <w:sz w:val="32"/>
          <w:szCs w:val="32"/>
        </w:rPr>
        <w:t>特此通知</w:t>
      </w:r>
    </w:p>
    <w:p>
      <w:pPr>
        <w:ind w:left="640" w:firstLine="640"/>
        <w:rPr>
          <w:rFonts w:ascii="仿宋" w:hAnsi="仿宋" w:eastAsia="仿宋" w:cs="仿宋"/>
          <w:sz w:val="32"/>
          <w:szCs w:val="32"/>
        </w:rPr>
      </w:pPr>
    </w:p>
    <w:p>
      <w:pPr>
        <w:ind w:left="640" w:firstLine="640"/>
        <w:rPr>
          <w:rFonts w:hint="eastAsia" w:ascii="仿宋" w:hAnsi="仿宋" w:eastAsia="仿宋" w:cs="仿宋"/>
          <w:sz w:val="32"/>
          <w:szCs w:val="32"/>
        </w:rPr>
      </w:pPr>
    </w:p>
    <w:p>
      <w:pPr>
        <w:ind w:left="640" w:firstLine="640"/>
        <w:rPr>
          <w:rFonts w:ascii="仿宋" w:hAnsi="仿宋" w:eastAsia="仿宋" w:cs="仿宋"/>
          <w:sz w:val="32"/>
          <w:szCs w:val="32"/>
        </w:rPr>
      </w:pPr>
    </w:p>
    <w:p>
      <w:pPr>
        <w:ind w:left="640" w:leftChars="305" w:firstLine="4640" w:firstLineChars="1450"/>
        <w:rPr>
          <w:rFonts w:ascii="仿宋" w:hAnsi="仿宋" w:eastAsia="仿宋" w:cs="仿宋"/>
          <w:sz w:val="32"/>
          <w:szCs w:val="32"/>
        </w:rPr>
      </w:pPr>
      <w:r>
        <w:rPr>
          <w:rFonts w:hint="eastAsia" w:ascii="仿宋" w:hAnsi="仿宋" w:eastAsia="仿宋" w:cs="仿宋"/>
          <w:sz w:val="32"/>
          <w:szCs w:val="32"/>
        </w:rPr>
        <w:t>中国台球协会</w:t>
      </w:r>
    </w:p>
    <w:p>
      <w:pPr>
        <w:ind w:left="640" w:leftChars="305" w:firstLine="4480" w:firstLineChars="1400"/>
        <w:rPr>
          <w:rFonts w:ascii="仿宋" w:hAnsi="仿宋" w:eastAsia="仿宋" w:cs="仿宋"/>
          <w:sz w:val="32"/>
          <w:szCs w:val="32"/>
        </w:rPr>
      </w:pPr>
      <w:r>
        <w:rPr>
          <w:rFonts w:hint="eastAsia" w:ascii="仿宋" w:hAnsi="仿宋" w:eastAsia="仿宋" w:cs="仿宋"/>
          <w:sz w:val="32"/>
          <w:szCs w:val="32"/>
        </w:rPr>
        <w:t>2022年1月12日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1ECC1"/>
    <w:multiLevelType w:val="singleLevel"/>
    <w:tmpl w:val="6D11EC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C1B53"/>
    <w:rsid w:val="00000119"/>
    <w:rsid w:val="00075810"/>
    <w:rsid w:val="0025611E"/>
    <w:rsid w:val="003D7895"/>
    <w:rsid w:val="00534438"/>
    <w:rsid w:val="00692FEC"/>
    <w:rsid w:val="009648FA"/>
    <w:rsid w:val="009F09F5"/>
    <w:rsid w:val="00AB360D"/>
    <w:rsid w:val="00BB175C"/>
    <w:rsid w:val="00C5147D"/>
    <w:rsid w:val="00EC1B53"/>
    <w:rsid w:val="00F464DE"/>
    <w:rsid w:val="00FF6B2C"/>
    <w:rsid w:val="6796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179</Words>
  <Characters>1025</Characters>
  <Lines>8</Lines>
  <Paragraphs>2</Paragraphs>
  <TotalTime>51</TotalTime>
  <ScaleCrop>false</ScaleCrop>
  <LinksUpToDate>false</LinksUpToDate>
  <CharactersWithSpaces>1202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2022-01-12T09:48:00Z</dcterms:created>
  <dc:creator>lenovo</dc:creator>
  <cp:lastModifiedBy>lenovo</cp:lastModifiedBy>
  <dcterms:modified xsi:type="dcterms:W3CDTF">2022-01-12T07:30:54Z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656D00276EA14E50A18313C185235A3E</vt:lpwstr>
  </property>
</Properties>
</file>